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1569" w14:textId="77777777" w:rsidR="004F3A2C" w:rsidRDefault="004F3A2C" w:rsidP="004F3A2C">
      <w:r>
        <w:t>Title: Fair Housing Discrimination Case Discussion: Service Animals</w:t>
      </w:r>
    </w:p>
    <w:p w14:paraId="15095C60" w14:textId="77777777" w:rsidR="004F3A2C" w:rsidRDefault="004F3A2C" w:rsidP="004F3A2C"/>
    <w:p w14:paraId="232992D6" w14:textId="77777777" w:rsidR="004F3A2C" w:rsidRDefault="004F3A2C" w:rsidP="004F3A2C">
      <w:r>
        <w:t>Introduction:</w:t>
      </w:r>
    </w:p>
    <w:p w14:paraId="0CF2EBEB" w14:textId="77777777" w:rsidR="004F3A2C" w:rsidRDefault="004F3A2C" w:rsidP="004F3A2C">
      <w:r>
        <w:t>In recent years, there has been an increasing number of fair housing discrimination cases related to service animals. These cases raise important questions about the rights of individuals with disabilities and the obligations of housing providers under the Fair Housing Act (FHA) in the United States. This discussion aims to explore the key issues surrounding fair housing discrimination cases involving service animals and examine the legal framework, challenges faced by both parties, and potential solutions.</w:t>
      </w:r>
    </w:p>
    <w:p w14:paraId="5E51577B" w14:textId="77777777" w:rsidR="004F3A2C" w:rsidRDefault="004F3A2C" w:rsidP="004F3A2C"/>
    <w:p w14:paraId="719603F7" w14:textId="77777777" w:rsidR="004F3A2C" w:rsidRDefault="004F3A2C" w:rsidP="004F3A2C">
      <w:r>
        <w:t>Case Background:</w:t>
      </w:r>
    </w:p>
    <w:p w14:paraId="2323055B" w14:textId="77777777" w:rsidR="004F3A2C" w:rsidRDefault="004F3A2C" w:rsidP="004F3A2C">
      <w:r>
        <w:t>In this hypothetical case, Sarah, a person with a disability, has a service animal named Buddy. Sarah seeks housing in an apartment complex that has a "no pets" policy. Despite Buddy's status as a service animal, the landlord denies Sarah's request to keep Buddy in her apartment, citing the complex's policy.</w:t>
      </w:r>
    </w:p>
    <w:p w14:paraId="119139D2" w14:textId="77777777" w:rsidR="004F3A2C" w:rsidRDefault="004F3A2C" w:rsidP="004F3A2C"/>
    <w:p w14:paraId="0B63E4E4" w14:textId="77777777" w:rsidR="004F3A2C" w:rsidRDefault="004F3A2C" w:rsidP="004F3A2C">
      <w:r>
        <w:t>Legal Framework:</w:t>
      </w:r>
    </w:p>
    <w:p w14:paraId="1250A9C4" w14:textId="77777777" w:rsidR="004F3A2C" w:rsidRDefault="004F3A2C" w:rsidP="004F3A2C">
      <w:r>
        <w:t>The Fair Housing Act (FHA) prohibits housing discrimination based on disability and requires housing providers to make reasonable accommodations for individuals with disabilities. Under the FHA, a service animal is not considered a pet but rather an accommodation for a person with a disability. The FHA's definition of a disability is broad and covers physical, mental, and emotional impairments that substantially limit major life activities.</w:t>
      </w:r>
    </w:p>
    <w:p w14:paraId="3B8D7AC0" w14:textId="77777777" w:rsidR="004F3A2C" w:rsidRDefault="004F3A2C" w:rsidP="004F3A2C"/>
    <w:p w14:paraId="3DAAFA95" w14:textId="77777777" w:rsidR="004F3A2C" w:rsidRDefault="004F3A2C" w:rsidP="004F3A2C">
      <w:r>
        <w:t>Challenges for the Tenant:</w:t>
      </w:r>
    </w:p>
    <w:p w14:paraId="635BF002" w14:textId="77777777" w:rsidR="004F3A2C" w:rsidRDefault="004F3A2C" w:rsidP="004F3A2C">
      <w:r>
        <w:t>1. Reasonable Accommodation: Sarah must establish that Buddy is a service animal and not a pet. She may face challenges in proving that Buddy is necessary to assist her with her disability-related needs.</w:t>
      </w:r>
    </w:p>
    <w:p w14:paraId="59135A50" w14:textId="77777777" w:rsidR="004F3A2C" w:rsidRDefault="004F3A2C" w:rsidP="004F3A2C"/>
    <w:p w14:paraId="567C83E1" w14:textId="77777777" w:rsidR="004F3A2C" w:rsidRDefault="004F3A2C" w:rsidP="004F3A2C">
      <w:r>
        <w:t>2. No-Pets Policy: The landlord may argue that the "no pets" policy applies uniformly to all residents and that making an exception for Sarah would create an undue burden or fundamentally alter the nature of the housing provider's operations.</w:t>
      </w:r>
    </w:p>
    <w:p w14:paraId="01DC4042" w14:textId="77777777" w:rsidR="004F3A2C" w:rsidRDefault="004F3A2C" w:rsidP="004F3A2C"/>
    <w:p w14:paraId="7999DE91" w14:textId="77777777" w:rsidR="004F3A2C" w:rsidRDefault="004F3A2C" w:rsidP="004F3A2C">
      <w:r>
        <w:t>Challenges for the Housing Provider:</w:t>
      </w:r>
    </w:p>
    <w:p w14:paraId="1EFC6288" w14:textId="77777777" w:rsidR="004F3A2C" w:rsidRDefault="004F3A2C" w:rsidP="004F3A2C">
      <w:r>
        <w:lastRenderedPageBreak/>
        <w:t>1. Verification of Service Animal: The housing provider may face difficulties in verifying whether Buddy is a legitimate service animal and not merely a pet. They may need to rely on documentation or seek clarification from Sarah's healthcare provider, while ensuring compliance with privacy laws.</w:t>
      </w:r>
    </w:p>
    <w:p w14:paraId="535CBD91" w14:textId="77777777" w:rsidR="004F3A2C" w:rsidRDefault="004F3A2C" w:rsidP="004F3A2C"/>
    <w:p w14:paraId="27E14C6D" w14:textId="77777777" w:rsidR="004F3A2C" w:rsidRDefault="004F3A2C" w:rsidP="004F3A2C">
      <w:r>
        <w:t>2. Undue Financial Burden: If the housing provider claims that accommodating Buddy would cause an undue financial burden, they must provide evidence to support this assertion. However, the determination of undue burden can be subjective and varies on a case-by-case basis.</w:t>
      </w:r>
    </w:p>
    <w:p w14:paraId="093DC8E5" w14:textId="77777777" w:rsidR="004F3A2C" w:rsidRDefault="004F3A2C" w:rsidP="004F3A2C"/>
    <w:p w14:paraId="22509DC2" w14:textId="77777777" w:rsidR="004F3A2C" w:rsidRDefault="004F3A2C" w:rsidP="004F3A2C">
      <w:r>
        <w:t>Potential Solutions:</w:t>
      </w:r>
    </w:p>
    <w:p w14:paraId="09C0E788" w14:textId="77777777" w:rsidR="004F3A2C" w:rsidRDefault="004F3A2C" w:rsidP="004F3A2C">
      <w:r>
        <w:t>1. Education and Awareness: Housing providers should be educated about the difference between pets and service animals, as well as their obligations under the FHA. Improved awareness can help prevent discrimination and encourage compliance with the law.</w:t>
      </w:r>
    </w:p>
    <w:p w14:paraId="487F0DE5" w14:textId="77777777" w:rsidR="004F3A2C" w:rsidRDefault="004F3A2C" w:rsidP="004F3A2C"/>
    <w:p w14:paraId="4D44DA97" w14:textId="77777777" w:rsidR="004F3A2C" w:rsidRDefault="004F3A2C" w:rsidP="004F3A2C">
      <w:r>
        <w:t>2. Collaboration and Mediation: Mediation services can be employed to facilitate communication and negotiation between the tenant and the housing provider. This can help find a mutually agreeable solution, such as modifying the "no pets" policy to allow service animals.</w:t>
      </w:r>
    </w:p>
    <w:p w14:paraId="6582A8DF" w14:textId="77777777" w:rsidR="004F3A2C" w:rsidRDefault="004F3A2C" w:rsidP="004F3A2C"/>
    <w:p w14:paraId="609560EE" w14:textId="77777777" w:rsidR="004F3A2C" w:rsidRDefault="004F3A2C" w:rsidP="004F3A2C">
      <w:r>
        <w:t>3. Legal Remedies: If a fair housing discrimination case arises, affected individuals can file a complaint with the relevant state or federal fair housing agency, such as the U.S. Department of Housing and Urban Development (HUD). Legal action can be pursued to seek remedies and enforce compliance with fair housing laws.</w:t>
      </w:r>
    </w:p>
    <w:p w14:paraId="5DB47635" w14:textId="77777777" w:rsidR="004F3A2C" w:rsidRDefault="004F3A2C" w:rsidP="004F3A2C"/>
    <w:p w14:paraId="6F27B0BC" w14:textId="77777777" w:rsidR="004F3A2C" w:rsidRDefault="004F3A2C" w:rsidP="004F3A2C">
      <w:r>
        <w:t>Conclusion:</w:t>
      </w:r>
    </w:p>
    <w:p w14:paraId="3E103657" w14:textId="67D3D314" w:rsidR="005B2C23" w:rsidRDefault="004F3A2C" w:rsidP="004F3A2C">
      <w:r>
        <w:t>Fair housing discrimination cases involving service animals highlight the importance of ensuring equal access and reasonable accommodations for individuals with disabilities. By promoting education, collaboration, and adherence to the law, it is possible to address the challenges faced by both tenants and housing providers and create an inclusive housing environment for all.</w:t>
      </w:r>
    </w:p>
    <w:p w14:paraId="62A81645" w14:textId="77777777" w:rsidR="004F3A2C" w:rsidRDefault="004F3A2C" w:rsidP="004F3A2C">
      <w:r>
        <w:t>1. What is the legal definition of a service animal under the Fair Housing Act, and how does it differ from a pet?</w:t>
      </w:r>
    </w:p>
    <w:p w14:paraId="656B30DA" w14:textId="77777777" w:rsidR="004F3A2C" w:rsidRDefault="004F3A2C" w:rsidP="004F3A2C"/>
    <w:p w14:paraId="5C3E0897" w14:textId="77777777" w:rsidR="004F3A2C" w:rsidRDefault="004F3A2C" w:rsidP="004F3A2C">
      <w:r>
        <w:lastRenderedPageBreak/>
        <w:t>2. What are the key obligations of housing providers under the Fair Housing Act regarding service animals?</w:t>
      </w:r>
    </w:p>
    <w:p w14:paraId="52DC6A30" w14:textId="77777777" w:rsidR="004F3A2C" w:rsidRDefault="004F3A2C" w:rsidP="004F3A2C"/>
    <w:p w14:paraId="6CE28B67" w14:textId="77777777" w:rsidR="004F3A2C" w:rsidRDefault="004F3A2C" w:rsidP="004F3A2C">
      <w:r>
        <w:t>3. In the hypothetical case, what evidence might Sarah need to provide to establish that Buddy is a legitimate service animal and not a pet?</w:t>
      </w:r>
    </w:p>
    <w:p w14:paraId="4A0AD1B3" w14:textId="77777777" w:rsidR="004F3A2C" w:rsidRDefault="004F3A2C" w:rsidP="004F3A2C"/>
    <w:p w14:paraId="1C1B8D6E" w14:textId="77777777" w:rsidR="004F3A2C" w:rsidRDefault="004F3A2C" w:rsidP="004F3A2C">
      <w:r>
        <w:t>4. How can housing providers verify the authenticity of a service animal while respecting the privacy rights of individuals with disabilities?</w:t>
      </w:r>
    </w:p>
    <w:p w14:paraId="680D80C9" w14:textId="77777777" w:rsidR="004F3A2C" w:rsidRDefault="004F3A2C" w:rsidP="004F3A2C"/>
    <w:p w14:paraId="69129854" w14:textId="77777777" w:rsidR="004F3A2C" w:rsidRDefault="004F3A2C" w:rsidP="004F3A2C">
      <w:r>
        <w:t xml:space="preserve">5. What challenges might </w:t>
      </w:r>
      <w:proofErr w:type="gramStart"/>
      <w:r>
        <w:t>tenants</w:t>
      </w:r>
      <w:proofErr w:type="gramEnd"/>
      <w:r>
        <w:t xml:space="preserve"> face when requesting a reasonable accommodation for a service animal in a housing complex with a "no pets" policy?</w:t>
      </w:r>
    </w:p>
    <w:p w14:paraId="096AAB48" w14:textId="77777777" w:rsidR="004F3A2C" w:rsidRDefault="004F3A2C" w:rsidP="004F3A2C"/>
    <w:p w14:paraId="5C3997AF" w14:textId="77777777" w:rsidR="004F3A2C" w:rsidRDefault="004F3A2C" w:rsidP="004F3A2C">
      <w:r>
        <w:t>6. How does the concept of "undue burden" come into play when housing providers deny a reasonable accommodation request for a service animal?</w:t>
      </w:r>
    </w:p>
    <w:p w14:paraId="287D0D10" w14:textId="77777777" w:rsidR="004F3A2C" w:rsidRDefault="004F3A2C" w:rsidP="004F3A2C"/>
    <w:p w14:paraId="606AD549" w14:textId="77777777" w:rsidR="004F3A2C" w:rsidRDefault="004F3A2C" w:rsidP="004F3A2C">
      <w:r>
        <w:t>7. What are some potential alternatives or compromises that housing providers can explore when faced with a request for a service animal in a complex with a no-pets policy?</w:t>
      </w:r>
    </w:p>
    <w:p w14:paraId="7D852D61" w14:textId="77777777" w:rsidR="004F3A2C" w:rsidRDefault="004F3A2C" w:rsidP="004F3A2C"/>
    <w:p w14:paraId="792AD699" w14:textId="77777777" w:rsidR="004F3A2C" w:rsidRDefault="004F3A2C" w:rsidP="004F3A2C">
      <w:r>
        <w:t>8. How can education and awareness initiatives help prevent fair housing discrimination cases related to service animals?</w:t>
      </w:r>
    </w:p>
    <w:p w14:paraId="7B77AF3A" w14:textId="77777777" w:rsidR="004F3A2C" w:rsidRDefault="004F3A2C" w:rsidP="004F3A2C"/>
    <w:p w14:paraId="398A49D1" w14:textId="77777777" w:rsidR="004F3A2C" w:rsidRDefault="004F3A2C" w:rsidP="004F3A2C">
      <w:r>
        <w:t>9. What role can mediation play in resolving disputes between tenants and housing providers regarding service animals?</w:t>
      </w:r>
    </w:p>
    <w:p w14:paraId="093EB99C" w14:textId="77777777" w:rsidR="004F3A2C" w:rsidRDefault="004F3A2C" w:rsidP="004F3A2C"/>
    <w:p w14:paraId="4663519D" w14:textId="77777777" w:rsidR="004F3A2C" w:rsidRDefault="004F3A2C" w:rsidP="004F3A2C">
      <w:r>
        <w:t>10. What legal remedies are available to individuals who believe they have faced fair housing discrimination based on their service animal?</w:t>
      </w:r>
    </w:p>
    <w:p w14:paraId="6B3ED9DC" w14:textId="77777777" w:rsidR="004F3A2C" w:rsidRDefault="004F3A2C" w:rsidP="004F3A2C"/>
    <w:p w14:paraId="6538C75A" w14:textId="77777777" w:rsidR="004F3A2C" w:rsidRDefault="004F3A2C" w:rsidP="004F3A2C">
      <w:r>
        <w:t>11. Are there any specific guidelines or resources available for housing providers to help them navigate the complexities of service animal accommodations under the Fair Housing Act?</w:t>
      </w:r>
    </w:p>
    <w:p w14:paraId="4E44C067" w14:textId="77777777" w:rsidR="004F3A2C" w:rsidRDefault="004F3A2C" w:rsidP="004F3A2C"/>
    <w:p w14:paraId="3E962129" w14:textId="77777777" w:rsidR="004F3A2C" w:rsidRDefault="004F3A2C" w:rsidP="004F3A2C">
      <w:r>
        <w:lastRenderedPageBreak/>
        <w:t>12. How can communities and housing associations foster an inclusive environment that respects the rights of individuals with disabilities and their service animals?</w:t>
      </w:r>
    </w:p>
    <w:p w14:paraId="2082F165" w14:textId="77777777" w:rsidR="004F3A2C" w:rsidRDefault="004F3A2C" w:rsidP="004F3A2C"/>
    <w:p w14:paraId="5A737ED0" w14:textId="77777777" w:rsidR="004F3A2C" w:rsidRDefault="004F3A2C" w:rsidP="004F3A2C">
      <w:r>
        <w:t>13. Are there any best practices or successful case studies of housing providers effectively accommodating service animals while maintaining their policies and obligations?</w:t>
      </w:r>
    </w:p>
    <w:p w14:paraId="1BD4EA93" w14:textId="77777777" w:rsidR="004F3A2C" w:rsidRDefault="004F3A2C" w:rsidP="004F3A2C"/>
    <w:p w14:paraId="5237CA4A" w14:textId="77777777" w:rsidR="004F3A2C" w:rsidRDefault="004F3A2C" w:rsidP="004F3A2C">
      <w:r>
        <w:t>14. How might advancements in technology, such as electronic documentation or online verification systems, assist in the verification process of service animals for housing providers?</w:t>
      </w:r>
    </w:p>
    <w:p w14:paraId="41585E43" w14:textId="77777777" w:rsidR="004F3A2C" w:rsidRDefault="004F3A2C" w:rsidP="004F3A2C"/>
    <w:p w14:paraId="205F6F21" w14:textId="7FD1BEE3" w:rsidR="004F3A2C" w:rsidRDefault="004F3A2C" w:rsidP="004F3A2C">
      <w:r>
        <w:t xml:space="preserve">15. What steps can be taken to strike a balance between protecting the rights of individuals with disabilities and addressing the concerns of housing providers </w:t>
      </w:r>
      <w:r w:rsidR="001C6768">
        <w:t>regarding</w:t>
      </w:r>
      <w:r>
        <w:t xml:space="preserve"> service animals?</w:t>
      </w:r>
    </w:p>
    <w:sectPr w:rsidR="004F3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2C"/>
    <w:rsid w:val="001C6768"/>
    <w:rsid w:val="00205810"/>
    <w:rsid w:val="002D2CE2"/>
    <w:rsid w:val="003165CB"/>
    <w:rsid w:val="00331295"/>
    <w:rsid w:val="004C6C3F"/>
    <w:rsid w:val="004F3A2C"/>
    <w:rsid w:val="00567CEB"/>
    <w:rsid w:val="00572DCE"/>
    <w:rsid w:val="0057447F"/>
    <w:rsid w:val="005B2C23"/>
    <w:rsid w:val="0088333F"/>
    <w:rsid w:val="00C0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B3B8"/>
  <w15:chartTrackingRefBased/>
  <w15:docId w15:val="{D01D7144-858B-48CF-A42A-2D595CD6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2060"/>
        <w:kern w:val="2"/>
        <w:sz w:val="24"/>
        <w:szCs w:val="22"/>
        <w:u w:val="single"/>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EB"/>
    <w:rPr>
      <w:color w:val="auto"/>
      <w:u w:val="none"/>
    </w:rPr>
  </w:style>
  <w:style w:type="paragraph" w:styleId="Heading1">
    <w:name w:val="heading 1"/>
    <w:basedOn w:val="Normal"/>
    <w:next w:val="Normal"/>
    <w:link w:val="Heading1Char"/>
    <w:autoRedefine/>
    <w:uiPriority w:val="9"/>
    <w:qFormat/>
    <w:rsid w:val="004C6C3F"/>
    <w:pPr>
      <w:keepNext/>
      <w:keepLines/>
      <w:spacing w:before="360" w:after="120" w:line="240" w:lineRule="auto"/>
      <w:outlineLvl w:val="0"/>
    </w:pPr>
    <w:rPr>
      <w:rFonts w:eastAsiaTheme="majorEastAsia" w:cstheme="majorBidi"/>
      <w:b/>
      <w:color w:val="002060"/>
      <w:sz w:val="32"/>
      <w:szCs w:val="32"/>
      <w:u w:val="single"/>
    </w:rPr>
  </w:style>
  <w:style w:type="paragraph" w:styleId="Heading2">
    <w:name w:val="heading 2"/>
    <w:basedOn w:val="Normal"/>
    <w:next w:val="Normal"/>
    <w:link w:val="Heading2Char"/>
    <w:autoRedefine/>
    <w:uiPriority w:val="9"/>
    <w:unhideWhenUsed/>
    <w:qFormat/>
    <w:rsid w:val="004C6C3F"/>
    <w:pPr>
      <w:shd w:val="clear" w:color="auto" w:fill="FFFFFF"/>
      <w:spacing w:before="90" w:after="90" w:line="240" w:lineRule="auto"/>
      <w:outlineLvl w:val="1"/>
    </w:pPr>
    <w:rPr>
      <w:rFonts w:eastAsiaTheme="minorEastAsia" w:cs="Arial"/>
      <w:b/>
      <w:bCs/>
      <w:noProof/>
      <w:color w:val="002060"/>
      <w:sz w:val="28"/>
      <w:szCs w:val="28"/>
      <w:u w:val="single"/>
    </w:rPr>
  </w:style>
  <w:style w:type="paragraph" w:styleId="Heading3">
    <w:name w:val="heading 3"/>
    <w:basedOn w:val="Normal"/>
    <w:next w:val="Normal"/>
    <w:link w:val="Heading3Char"/>
    <w:autoRedefine/>
    <w:uiPriority w:val="9"/>
    <w:unhideWhenUsed/>
    <w:qFormat/>
    <w:rsid w:val="004C6C3F"/>
    <w:pPr>
      <w:keepNext/>
      <w:keepLines/>
      <w:spacing w:before="40" w:after="0" w:line="240" w:lineRule="auto"/>
      <w:outlineLvl w:val="2"/>
    </w:pPr>
    <w:rPr>
      <w:rFonts w:eastAsiaTheme="majorEastAsia" w:cstheme="majorBidi"/>
      <w:b/>
      <w:color w:val="002060"/>
      <w:szCs w:val="24"/>
      <w:u w:val="single"/>
    </w:rPr>
  </w:style>
  <w:style w:type="paragraph" w:styleId="Heading4">
    <w:name w:val="heading 4"/>
    <w:basedOn w:val="Normal"/>
    <w:next w:val="Normal"/>
    <w:link w:val="Heading4Char"/>
    <w:autoRedefine/>
    <w:uiPriority w:val="9"/>
    <w:unhideWhenUsed/>
    <w:qFormat/>
    <w:rsid w:val="003165CB"/>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165CB"/>
    <w:rPr>
      <w:rFonts w:ascii="Arial" w:hAnsi="Arial"/>
      <w:b/>
      <w:i/>
      <w:iCs/>
      <w:color w:val="auto"/>
      <w:sz w:val="24"/>
    </w:rPr>
  </w:style>
  <w:style w:type="character" w:customStyle="1" w:styleId="Heading4Char">
    <w:name w:val="Heading 4 Char"/>
    <w:basedOn w:val="DefaultParagraphFont"/>
    <w:link w:val="Heading4"/>
    <w:uiPriority w:val="9"/>
    <w:rsid w:val="003165CB"/>
    <w:rPr>
      <w:rFonts w:ascii="Arial" w:eastAsiaTheme="majorEastAsia" w:hAnsi="Arial" w:cstheme="majorBidi"/>
      <w:iCs/>
    </w:rPr>
  </w:style>
  <w:style w:type="character" w:customStyle="1" w:styleId="Heading2Char">
    <w:name w:val="Heading 2 Char"/>
    <w:basedOn w:val="DefaultParagraphFont"/>
    <w:link w:val="Heading2"/>
    <w:uiPriority w:val="9"/>
    <w:rsid w:val="004C6C3F"/>
    <w:rPr>
      <w:rFonts w:eastAsiaTheme="minorEastAsia" w:cs="Arial"/>
      <w:b/>
      <w:bCs/>
      <w:noProof/>
      <w:sz w:val="28"/>
      <w:szCs w:val="28"/>
      <w:shd w:val="clear" w:color="auto" w:fill="FFFFFF"/>
    </w:rPr>
  </w:style>
  <w:style w:type="paragraph" w:styleId="Title">
    <w:name w:val="Title"/>
    <w:basedOn w:val="Normal"/>
    <w:next w:val="Normal"/>
    <w:link w:val="TitleChar"/>
    <w:autoRedefine/>
    <w:qFormat/>
    <w:rsid w:val="004C6C3F"/>
    <w:pPr>
      <w:spacing w:after="0" w:line="240" w:lineRule="auto"/>
      <w:contextualSpacing/>
      <w:jc w:val="center"/>
    </w:pPr>
    <w:rPr>
      <w:rFonts w:eastAsiaTheme="majorEastAsia" w:cstheme="majorBidi"/>
      <w:color w:val="002060"/>
      <w:spacing w:val="-10"/>
      <w:kern w:val="28"/>
      <w:sz w:val="56"/>
      <w:szCs w:val="56"/>
      <w:u w:val="single"/>
    </w:rPr>
  </w:style>
  <w:style w:type="character" w:customStyle="1" w:styleId="TitleChar">
    <w:name w:val="Title Char"/>
    <w:basedOn w:val="DefaultParagraphFont"/>
    <w:link w:val="Title"/>
    <w:rsid w:val="004C6C3F"/>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4C6C3F"/>
    <w:rPr>
      <w:rFonts w:eastAsiaTheme="majorEastAsia" w:cstheme="majorBidi"/>
      <w:b/>
      <w:sz w:val="32"/>
      <w:szCs w:val="32"/>
    </w:rPr>
  </w:style>
  <w:style w:type="character" w:customStyle="1" w:styleId="Heading3Char">
    <w:name w:val="Heading 3 Char"/>
    <w:basedOn w:val="DefaultParagraphFont"/>
    <w:link w:val="Heading3"/>
    <w:uiPriority w:val="9"/>
    <w:rsid w:val="004C6C3F"/>
    <w:rPr>
      <w:rFonts w:eastAsiaTheme="majorEastAsia" w:cstheme="majorBidi"/>
      <w:b/>
      <w:szCs w:val="24"/>
    </w:rPr>
  </w:style>
  <w:style w:type="character" w:customStyle="1" w:styleId="Heading3Char1">
    <w:name w:val="Heading 3 Char1"/>
    <w:basedOn w:val="DefaultParagraphFont"/>
    <w:uiPriority w:val="9"/>
    <w:rsid w:val="00331295"/>
    <w:rPr>
      <w:rFonts w:ascii="Arial" w:eastAsiaTheme="minorEastAsia" w:hAnsi="Arial" w:cs="Arial"/>
      <w:color w:val="44546A" w:themeColor="text2"/>
      <w:sz w:val="26"/>
      <w:szCs w:val="26"/>
    </w:rPr>
  </w:style>
  <w:style w:type="paragraph" w:styleId="TOCHeading">
    <w:name w:val="TOC Heading"/>
    <w:basedOn w:val="Heading1"/>
    <w:next w:val="Normal"/>
    <w:autoRedefine/>
    <w:uiPriority w:val="39"/>
    <w:unhideWhenUsed/>
    <w:qFormat/>
    <w:rsid w:val="00331295"/>
    <w:pPr>
      <w:spacing w:line="259" w:lineRule="auto"/>
      <w:outlineLvl w:val="9"/>
    </w:pPr>
  </w:style>
  <w:style w:type="character" w:styleId="Hyperlink">
    <w:name w:val="Hyperlink"/>
    <w:basedOn w:val="DefaultParagraphFont"/>
    <w:uiPriority w:val="99"/>
    <w:unhideWhenUsed/>
    <w:qFormat/>
    <w:rsid w:val="00331295"/>
    <w:rPr>
      <w:rFonts w:ascii="Arial" w:hAnsi="Arial"/>
      <w:color w:val="0563C1" w:themeColor="hyperlink"/>
      <w:sz w:val="24"/>
      <w:u w:val="single"/>
    </w:rPr>
  </w:style>
  <w:style w:type="paragraph" w:styleId="TOC1">
    <w:name w:val="toc 1"/>
    <w:basedOn w:val="Normal"/>
    <w:next w:val="Normal"/>
    <w:autoRedefine/>
    <w:uiPriority w:val="39"/>
    <w:unhideWhenUsed/>
    <w:rsid w:val="00331295"/>
    <w:pPr>
      <w:spacing w:after="100"/>
    </w:pPr>
  </w:style>
  <w:style w:type="paragraph" w:styleId="TOC2">
    <w:name w:val="toc 2"/>
    <w:basedOn w:val="Normal"/>
    <w:next w:val="Normal"/>
    <w:autoRedefine/>
    <w:uiPriority w:val="39"/>
    <w:unhideWhenUsed/>
    <w:rsid w:val="00331295"/>
    <w:pPr>
      <w:spacing w:after="100"/>
      <w:ind w:left="240"/>
    </w:pPr>
  </w:style>
  <w:style w:type="paragraph" w:styleId="TOC3">
    <w:name w:val="toc 3"/>
    <w:basedOn w:val="Normal"/>
    <w:next w:val="Normal"/>
    <w:autoRedefine/>
    <w:uiPriority w:val="39"/>
    <w:unhideWhenUsed/>
    <w:qFormat/>
    <w:rsid w:val="00331295"/>
    <w:pPr>
      <w:spacing w:after="100"/>
      <w:ind w:left="480"/>
    </w:pPr>
  </w:style>
  <w:style w:type="paragraph" w:styleId="ListParagraph">
    <w:name w:val="List Paragraph"/>
    <w:basedOn w:val="Normal"/>
    <w:autoRedefine/>
    <w:uiPriority w:val="34"/>
    <w:qFormat/>
    <w:rsid w:val="00567CEB"/>
    <w:pPr>
      <w:spacing w:before="240" w:after="240" w:line="240" w:lineRule="auto"/>
      <w:ind w:left="720"/>
      <w:contextualSpacing/>
    </w:pPr>
  </w:style>
  <w:style w:type="character" w:styleId="Strong">
    <w:name w:val="Strong"/>
    <w:basedOn w:val="DefaultParagraphFont"/>
    <w:uiPriority w:val="22"/>
    <w:qFormat/>
    <w:rsid w:val="00567CEB"/>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Alana</dc:creator>
  <cp:keywords/>
  <dc:description/>
  <cp:lastModifiedBy>Gates, Alana</cp:lastModifiedBy>
  <cp:revision>2</cp:revision>
  <dcterms:created xsi:type="dcterms:W3CDTF">2023-07-10T23:39:00Z</dcterms:created>
  <dcterms:modified xsi:type="dcterms:W3CDTF">2023-07-11T20:22:00Z</dcterms:modified>
</cp:coreProperties>
</file>